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3A" w:rsidRDefault="003E6ADD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proofErr w:type="gramStart"/>
      <w:r>
        <w:rPr>
          <w:rFonts w:ascii="標楷體" w:eastAsia="標楷體" w:hAnsi="標楷體"/>
          <w:b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南市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</w:rPr>
        <w:t>109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年度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[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</w:rPr>
        <w:t>原知原謂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]</w:t>
      </w:r>
      <w:r>
        <w:rPr>
          <w:rFonts w:ascii="標楷體" w:eastAsia="標楷體" w:hAnsi="標楷體"/>
          <w:b/>
          <w:color w:val="000000"/>
          <w:sz w:val="28"/>
          <w:szCs w:val="28"/>
        </w:rPr>
        <w:t>原住民族知識擂台競賽實施計畫</w:t>
      </w:r>
    </w:p>
    <w:p w:rsidR="008F5E3A" w:rsidRDefault="008F5E3A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F5E3A" w:rsidRDefault="003E6ADD">
      <w:pPr>
        <w:snapToGrid w:val="0"/>
        <w:spacing w:before="60" w:after="60" w:line="360" w:lineRule="auto"/>
        <w:jc w:val="both"/>
        <w:textAlignment w:val="auto"/>
      </w:pPr>
      <w:r>
        <w:rPr>
          <w:rFonts w:ascii="標楷體" w:eastAsia="標楷體" w:hAnsi="標楷體"/>
          <w:b/>
          <w:color w:val="000000"/>
          <w:kern w:val="0"/>
          <w:szCs w:val="24"/>
        </w:rPr>
        <w:t>壹、計畫依據：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bCs/>
          <w:color w:val="000000"/>
          <w:kern w:val="0"/>
          <w:szCs w:val="24"/>
        </w:rPr>
      </w:pPr>
      <w:r>
        <w:rPr>
          <w:rFonts w:ascii="標楷體" w:eastAsia="標楷體" w:hAnsi="標楷體"/>
          <w:bCs/>
          <w:color w:val="000000"/>
          <w:kern w:val="0"/>
          <w:szCs w:val="24"/>
        </w:rPr>
        <w:t>一、原住民族教育法第</w:t>
      </w:r>
      <w:r>
        <w:rPr>
          <w:rFonts w:ascii="標楷體" w:eastAsia="標楷體" w:hAnsi="標楷體"/>
          <w:bCs/>
          <w:color w:val="000000"/>
          <w:kern w:val="0"/>
          <w:szCs w:val="24"/>
        </w:rPr>
        <w:t>19</w:t>
      </w:r>
      <w:r>
        <w:rPr>
          <w:rFonts w:ascii="標楷體" w:eastAsia="標楷體" w:hAnsi="標楷體"/>
          <w:bCs/>
          <w:color w:val="000000"/>
          <w:kern w:val="0"/>
          <w:szCs w:val="24"/>
        </w:rPr>
        <w:t>條。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bCs/>
          <w:color w:val="000000"/>
          <w:kern w:val="0"/>
          <w:szCs w:val="24"/>
        </w:rPr>
      </w:pPr>
      <w:r>
        <w:rPr>
          <w:rFonts w:ascii="標楷體" w:eastAsia="標楷體" w:hAnsi="標楷體"/>
          <w:bCs/>
          <w:color w:val="000000"/>
          <w:kern w:val="0"/>
          <w:szCs w:val="24"/>
        </w:rPr>
        <w:t>二、教育部十二年國民基本教育領域課程綱要。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bCs/>
          <w:color w:val="000000"/>
          <w:kern w:val="0"/>
          <w:szCs w:val="24"/>
        </w:rPr>
      </w:pPr>
      <w:r>
        <w:rPr>
          <w:rFonts w:ascii="標楷體" w:eastAsia="標楷體" w:hAnsi="標楷體"/>
          <w:bCs/>
          <w:color w:val="000000"/>
          <w:kern w:val="0"/>
          <w:szCs w:val="24"/>
        </w:rPr>
        <w:t>三、</w:t>
      </w:r>
      <w:proofErr w:type="gramStart"/>
      <w:r>
        <w:rPr>
          <w:rFonts w:ascii="標楷體" w:eastAsia="標楷體" w:hAnsi="標楷體"/>
          <w:bCs/>
          <w:color w:val="000000"/>
          <w:kern w:val="0"/>
          <w:szCs w:val="24"/>
        </w:rPr>
        <w:t>臺</w:t>
      </w:r>
      <w:proofErr w:type="gramEnd"/>
      <w:r>
        <w:rPr>
          <w:rFonts w:ascii="標楷體" w:eastAsia="標楷體" w:hAnsi="標楷體"/>
          <w:bCs/>
          <w:color w:val="000000"/>
          <w:kern w:val="0"/>
          <w:szCs w:val="24"/>
        </w:rPr>
        <w:t>南市原住民族教育方案。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bCs/>
          <w:color w:val="000000"/>
          <w:kern w:val="0"/>
          <w:szCs w:val="24"/>
        </w:rPr>
      </w:pPr>
      <w:r>
        <w:rPr>
          <w:rFonts w:ascii="標楷體" w:eastAsia="標楷體" w:hAnsi="標楷體"/>
          <w:bCs/>
          <w:color w:val="000000"/>
          <w:kern w:val="0"/>
          <w:szCs w:val="24"/>
        </w:rPr>
        <w:t>四、</w:t>
      </w:r>
      <w:proofErr w:type="gramStart"/>
      <w:r>
        <w:rPr>
          <w:rFonts w:ascii="標楷體" w:eastAsia="標楷體" w:hAnsi="標楷體"/>
          <w:bCs/>
          <w:color w:val="000000"/>
          <w:kern w:val="0"/>
          <w:szCs w:val="24"/>
        </w:rPr>
        <w:t>臺</w:t>
      </w:r>
      <w:proofErr w:type="gramEnd"/>
      <w:r>
        <w:rPr>
          <w:rFonts w:ascii="標楷體" w:eastAsia="標楷體" w:hAnsi="標楷體"/>
          <w:bCs/>
          <w:color w:val="000000"/>
          <w:kern w:val="0"/>
          <w:szCs w:val="24"/>
        </w:rPr>
        <w:t>南市推動族群主流化政策實施綱領。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</w:pPr>
      <w:r>
        <w:rPr>
          <w:rFonts w:ascii="標楷體" w:eastAsia="標楷體" w:hAnsi="標楷體"/>
          <w:bCs/>
          <w:color w:val="000000"/>
          <w:kern w:val="0"/>
          <w:szCs w:val="24"/>
        </w:rPr>
        <w:t>五、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南市政府教育局原住民族教育資源中心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109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年度計畫。</w:t>
      </w:r>
    </w:p>
    <w:p w:rsidR="008F5E3A" w:rsidRDefault="003E6ADD">
      <w:pPr>
        <w:snapToGrid w:val="0"/>
        <w:spacing w:before="60" w:after="60" w:line="360" w:lineRule="auto"/>
        <w:jc w:val="both"/>
        <w:textAlignment w:val="auto"/>
        <w:rPr>
          <w:rFonts w:ascii="標楷體" w:eastAsia="標楷體" w:hAnsi="標楷體"/>
          <w:b/>
          <w:color w:val="000000"/>
          <w:kern w:val="0"/>
          <w:szCs w:val="24"/>
        </w:rPr>
      </w:pPr>
      <w:r>
        <w:rPr>
          <w:rFonts w:ascii="標楷體" w:eastAsia="標楷體" w:hAnsi="標楷體"/>
          <w:b/>
          <w:color w:val="000000"/>
          <w:kern w:val="0"/>
          <w:szCs w:val="24"/>
        </w:rPr>
        <w:t>貳、計畫目的：</w:t>
      </w:r>
    </w:p>
    <w:p w:rsidR="008F5E3A" w:rsidRDefault="003E6ADD">
      <w:pPr>
        <w:snapToGrid w:val="0"/>
        <w:spacing w:before="60" w:after="60" w:line="360" w:lineRule="auto"/>
        <w:ind w:left="960" w:hanging="480"/>
        <w:jc w:val="both"/>
        <w:textAlignment w:val="auto"/>
      </w:pPr>
      <w:r>
        <w:rPr>
          <w:rFonts w:ascii="標楷體" w:eastAsia="標楷體" w:hAnsi="標楷體"/>
          <w:bCs/>
          <w:color w:val="000000"/>
          <w:kern w:val="0"/>
          <w:szCs w:val="24"/>
        </w:rPr>
        <w:t>一、</w:t>
      </w:r>
      <w:r>
        <w:rPr>
          <w:rFonts w:ascii="標楷體" w:eastAsia="標楷體" w:hAnsi="標楷體"/>
          <w:color w:val="000000"/>
          <w:szCs w:val="24"/>
        </w:rPr>
        <w:t>因應創意原民文化教學，以落實學校原民文化教育。</w:t>
      </w:r>
    </w:p>
    <w:p w:rsidR="008F5E3A" w:rsidRDefault="003E6ADD">
      <w:pPr>
        <w:snapToGrid w:val="0"/>
        <w:spacing w:before="60" w:after="60" w:line="360" w:lineRule="auto"/>
        <w:ind w:left="960" w:hanging="480"/>
        <w:jc w:val="both"/>
        <w:textAlignment w:val="auto"/>
      </w:pPr>
      <w:r>
        <w:rPr>
          <w:rFonts w:ascii="標楷體" w:eastAsia="標楷體" w:hAnsi="標楷體"/>
          <w:bCs/>
          <w:color w:val="000000"/>
          <w:kern w:val="0"/>
          <w:szCs w:val="24"/>
        </w:rPr>
        <w:t>二、增進</w:t>
      </w:r>
      <w:r>
        <w:rPr>
          <w:rFonts w:ascii="標楷體" w:eastAsia="標楷體" w:hAnsi="標楷體"/>
          <w:color w:val="000000"/>
          <w:szCs w:val="24"/>
        </w:rPr>
        <w:t>學生多元文化能力，奠定多元文化學習基礎。</w:t>
      </w:r>
    </w:p>
    <w:p w:rsidR="008F5E3A" w:rsidRDefault="003E6ADD">
      <w:pPr>
        <w:snapToGrid w:val="0"/>
        <w:spacing w:before="60" w:after="60" w:line="360" w:lineRule="auto"/>
        <w:ind w:left="960" w:hanging="480"/>
        <w:jc w:val="both"/>
        <w:textAlignment w:val="auto"/>
      </w:pPr>
      <w:r>
        <w:rPr>
          <w:rFonts w:ascii="標楷體" w:eastAsia="標楷體" w:hAnsi="標楷體"/>
          <w:color w:val="000000"/>
          <w:kern w:val="0"/>
          <w:szCs w:val="24"/>
        </w:rPr>
        <w:t>三、藉由競賽活動，提升學生族群欣賞及文化認同。</w:t>
      </w:r>
    </w:p>
    <w:p w:rsidR="008F5E3A" w:rsidRDefault="003E6ADD">
      <w:pPr>
        <w:snapToGrid w:val="0"/>
        <w:spacing w:before="60" w:after="60" w:line="360" w:lineRule="auto"/>
        <w:jc w:val="both"/>
        <w:textAlignment w:val="auto"/>
      </w:pPr>
      <w:r>
        <w:rPr>
          <w:rFonts w:ascii="標楷體" w:eastAsia="標楷體" w:hAnsi="標楷體"/>
          <w:b/>
          <w:color w:val="000000"/>
          <w:kern w:val="0"/>
          <w:szCs w:val="24"/>
        </w:rPr>
        <w:t>參、辦理單位：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指導單位：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南市政府教育局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主辦單位：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南市政府教育局原住民族教育資源中心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承辦學校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: 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南市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鹽水區岸內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國小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協辦單位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: 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南市政府教育局資訊中心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 xml:space="preserve">          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南市東區德高國小</w:t>
      </w:r>
    </w:p>
    <w:p w:rsidR="008F5E3A" w:rsidRDefault="003E6ADD">
      <w:pPr>
        <w:snapToGrid w:val="0"/>
        <w:spacing w:before="60" w:after="60" w:line="360" w:lineRule="auto"/>
        <w:jc w:val="both"/>
        <w:textAlignment w:val="auto"/>
      </w:pPr>
      <w:r>
        <w:rPr>
          <w:rFonts w:ascii="標楷體" w:eastAsia="標楷體" w:hAnsi="標楷體"/>
          <w:b/>
          <w:color w:val="000000"/>
          <w:kern w:val="0"/>
          <w:szCs w:val="24"/>
        </w:rPr>
        <w:t>肆、參與對象：</w:t>
      </w:r>
      <w:r>
        <w:rPr>
          <w:rFonts w:ascii="標楷體" w:eastAsia="標楷體" w:hAnsi="標楷體"/>
          <w:color w:val="000000"/>
          <w:kern w:val="0"/>
          <w:szCs w:val="24"/>
        </w:rPr>
        <w:t>本市轄屬國民中學暨國民小學高年級學生組隊參加。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本計畫參與人員及承辦工作人員，會議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期間核予公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差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  <w:r>
        <w:rPr>
          <w:rFonts w:ascii="標楷體" w:eastAsia="標楷體" w:hAnsi="標楷體"/>
          <w:color w:val="000000"/>
          <w:kern w:val="0"/>
          <w:szCs w:val="24"/>
        </w:rPr>
        <w:t>假登記參加。</w:t>
      </w:r>
    </w:p>
    <w:p w:rsidR="008F5E3A" w:rsidRDefault="003E6ADD">
      <w:pPr>
        <w:snapToGrid w:val="0"/>
        <w:spacing w:before="60" w:after="60" w:line="360" w:lineRule="auto"/>
        <w:jc w:val="both"/>
        <w:textAlignment w:val="auto"/>
        <w:rPr>
          <w:rFonts w:ascii="標楷體" w:eastAsia="標楷體" w:hAnsi="標楷體"/>
          <w:b/>
          <w:color w:val="000000"/>
          <w:kern w:val="0"/>
          <w:szCs w:val="24"/>
        </w:rPr>
      </w:pPr>
      <w:r>
        <w:rPr>
          <w:rFonts w:ascii="標楷體" w:eastAsia="標楷體" w:hAnsi="標楷體"/>
          <w:b/>
          <w:color w:val="000000"/>
          <w:kern w:val="0"/>
          <w:szCs w:val="24"/>
        </w:rPr>
        <w:t>伍、競賽方式：</w:t>
      </w:r>
    </w:p>
    <w:p w:rsidR="008F5E3A" w:rsidRDefault="003E6ADD">
      <w:pPr>
        <w:snapToGrid w:val="0"/>
        <w:spacing w:before="60" w:after="60" w:line="360" w:lineRule="auto"/>
        <w:ind w:left="850" w:hanging="85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一、參賽隊伍名額：國中組與國小組分別舉行，每校限</w:t>
      </w:r>
      <w:r>
        <w:rPr>
          <w:rFonts w:ascii="標楷體" w:eastAsia="標楷體" w:hAnsi="標楷體"/>
          <w:color w:val="000000"/>
          <w:kern w:val="0"/>
          <w:szCs w:val="24"/>
        </w:rPr>
        <w:t>1</w:t>
      </w:r>
      <w:r>
        <w:rPr>
          <w:rFonts w:ascii="標楷體" w:eastAsia="標楷體" w:hAnsi="標楷體"/>
          <w:color w:val="000000"/>
          <w:kern w:val="0"/>
          <w:szCs w:val="24"/>
        </w:rPr>
        <w:t>隊，每隊</w:t>
      </w:r>
      <w:r>
        <w:rPr>
          <w:rFonts w:ascii="標楷體" w:eastAsia="標楷體" w:hAnsi="標楷體"/>
          <w:color w:val="000000"/>
          <w:kern w:val="0"/>
          <w:szCs w:val="24"/>
        </w:rPr>
        <w:t>4</w:t>
      </w:r>
      <w:r>
        <w:rPr>
          <w:rFonts w:ascii="標楷體" w:eastAsia="標楷體" w:hAnsi="標楷體"/>
          <w:color w:val="000000"/>
          <w:kern w:val="0"/>
          <w:szCs w:val="24"/>
        </w:rPr>
        <w:t>人及</w:t>
      </w:r>
      <w:r>
        <w:rPr>
          <w:rFonts w:ascii="標楷體" w:eastAsia="標楷體" w:hAnsi="標楷體"/>
          <w:color w:val="000000"/>
          <w:kern w:val="0"/>
          <w:szCs w:val="24"/>
        </w:rPr>
        <w:t>1</w:t>
      </w:r>
      <w:r>
        <w:rPr>
          <w:rFonts w:ascii="標楷體" w:eastAsia="標楷體" w:hAnsi="標楷體"/>
          <w:color w:val="000000"/>
          <w:kern w:val="0"/>
          <w:szCs w:val="24"/>
        </w:rPr>
        <w:t>名指導老師，參賽</w:t>
      </w:r>
    </w:p>
    <w:p w:rsidR="008F5E3A" w:rsidRDefault="003E6ADD">
      <w:pPr>
        <w:snapToGrid w:val="0"/>
        <w:spacing w:before="60" w:after="60" w:line="360" w:lineRule="auto"/>
        <w:ind w:left="850" w:hanging="85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/>
          <w:color w:val="000000"/>
          <w:kern w:val="0"/>
          <w:szCs w:val="24"/>
        </w:rPr>
        <w:t>學生若於競賽當日因不可抗力之原因致無法參賽，由候補名單內學生遞補。</w:t>
      </w:r>
    </w:p>
    <w:p w:rsidR="008F5E3A" w:rsidRDefault="003E6ADD">
      <w:pPr>
        <w:snapToGrid w:val="0"/>
        <w:spacing w:before="60" w:after="60" w:line="360" w:lineRule="auto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二、競賽辦法</w:t>
      </w:r>
      <w:r>
        <w:rPr>
          <w:rFonts w:ascii="標楷體" w:eastAsia="標楷體" w:hAnsi="標楷體"/>
          <w:color w:val="000000"/>
          <w:kern w:val="0"/>
          <w:szCs w:val="24"/>
        </w:rPr>
        <w:t>: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採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單淘汰賽制，依參賽隊伍決定賽程，並於領隊會議說明競賽規則。</w:t>
      </w:r>
    </w:p>
    <w:p w:rsidR="008F5E3A" w:rsidRDefault="003E6ADD">
      <w:pPr>
        <w:snapToGrid w:val="0"/>
        <w:spacing w:before="60" w:after="60" w:line="360" w:lineRule="auto"/>
        <w:ind w:left="972" w:hanging="972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三、參賽隊伍請於競賽時間</w:t>
      </w:r>
      <w:r>
        <w:rPr>
          <w:rFonts w:ascii="標楷體" w:eastAsia="標楷體" w:hAnsi="標楷體"/>
          <w:color w:val="000000"/>
          <w:kern w:val="0"/>
          <w:szCs w:val="24"/>
        </w:rPr>
        <w:t>30</w:t>
      </w:r>
      <w:r>
        <w:rPr>
          <w:rFonts w:ascii="標楷體" w:eastAsia="標楷體" w:hAnsi="標楷體"/>
          <w:color w:val="000000"/>
          <w:kern w:val="0"/>
          <w:szCs w:val="24"/>
        </w:rPr>
        <w:t>分鐘前完成報到手續，超過比賽時間尚未完成報到視為棄權。</w:t>
      </w:r>
    </w:p>
    <w:p w:rsidR="008F5E3A" w:rsidRDefault="003E6ADD">
      <w:pPr>
        <w:snapToGrid w:val="0"/>
        <w:spacing w:before="60" w:after="60" w:line="360" w:lineRule="auto"/>
        <w:jc w:val="both"/>
        <w:textAlignment w:val="auto"/>
        <w:rPr>
          <w:rFonts w:ascii="標楷體" w:eastAsia="標楷體" w:hAnsi="標楷體"/>
          <w:b/>
          <w:color w:val="000000"/>
          <w:kern w:val="0"/>
          <w:szCs w:val="24"/>
        </w:rPr>
      </w:pPr>
      <w:r>
        <w:rPr>
          <w:rFonts w:ascii="標楷體" w:eastAsia="標楷體" w:hAnsi="標楷體"/>
          <w:b/>
          <w:color w:val="000000"/>
          <w:kern w:val="0"/>
          <w:szCs w:val="24"/>
        </w:rPr>
        <w:t>陸、報名方式：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參賽隊伍請於</w:t>
      </w:r>
      <w:r>
        <w:rPr>
          <w:rFonts w:ascii="標楷體" w:eastAsia="標楷體" w:hAnsi="標楷體"/>
          <w:color w:val="000000"/>
          <w:kern w:val="0"/>
          <w:szCs w:val="24"/>
        </w:rPr>
        <w:t>109</w:t>
      </w:r>
      <w:r>
        <w:rPr>
          <w:rFonts w:ascii="標楷體" w:eastAsia="標楷體" w:hAnsi="標楷體"/>
          <w:color w:val="000000"/>
          <w:kern w:val="0"/>
          <w:szCs w:val="24"/>
        </w:rPr>
        <w:t>年</w:t>
      </w:r>
      <w:r>
        <w:rPr>
          <w:rFonts w:ascii="標楷體" w:eastAsia="標楷體" w:hAnsi="標楷體"/>
          <w:color w:val="000000"/>
          <w:kern w:val="0"/>
          <w:szCs w:val="24"/>
        </w:rPr>
        <w:t>10</w:t>
      </w:r>
      <w:r>
        <w:rPr>
          <w:rFonts w:ascii="標楷體" w:eastAsia="標楷體" w:hAnsi="標楷體"/>
          <w:color w:val="000000"/>
          <w:kern w:val="0"/>
          <w:szCs w:val="24"/>
        </w:rPr>
        <w:t>月</w:t>
      </w:r>
      <w:r>
        <w:rPr>
          <w:rFonts w:ascii="標楷體" w:eastAsia="標楷體" w:hAnsi="標楷體"/>
          <w:color w:val="000000"/>
          <w:kern w:val="0"/>
          <w:szCs w:val="24"/>
        </w:rPr>
        <w:t>23</w:t>
      </w:r>
      <w:r>
        <w:rPr>
          <w:rFonts w:ascii="標楷體" w:eastAsia="標楷體" w:hAnsi="標楷體"/>
          <w:color w:val="000000"/>
          <w:kern w:val="0"/>
          <w:szCs w:val="24"/>
        </w:rPr>
        <w:t>日</w:t>
      </w: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星期五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  <w:r>
        <w:rPr>
          <w:rFonts w:ascii="標楷體" w:eastAsia="標楷體" w:hAnsi="標楷體"/>
          <w:color w:val="000000"/>
          <w:kern w:val="0"/>
          <w:szCs w:val="24"/>
        </w:rPr>
        <w:t>前將競賽報名表以親送或掛號方式（親送者以收件章、掛號者以郵戳為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憑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，逾時不受理）寄送至教育局（</w:t>
      </w:r>
      <w:r>
        <w:rPr>
          <w:rFonts w:ascii="標楷體" w:eastAsia="標楷體" w:hAnsi="標楷體"/>
          <w:color w:val="000000"/>
          <w:kern w:val="0"/>
          <w:szCs w:val="24"/>
        </w:rPr>
        <w:t>70801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南市安平區永華路</w:t>
      </w:r>
      <w:r>
        <w:rPr>
          <w:rFonts w:ascii="標楷體" w:eastAsia="標楷體" w:hAnsi="標楷體"/>
          <w:color w:val="000000"/>
          <w:kern w:val="0"/>
          <w:szCs w:val="24"/>
        </w:rPr>
        <w:t>2</w:t>
      </w:r>
      <w:r>
        <w:rPr>
          <w:rFonts w:ascii="標楷體" w:eastAsia="標楷體" w:hAnsi="標楷體"/>
          <w:color w:val="000000"/>
          <w:kern w:val="0"/>
          <w:szCs w:val="24"/>
        </w:rPr>
        <w:t>段</w:t>
      </w:r>
      <w:r>
        <w:rPr>
          <w:rFonts w:ascii="標楷體" w:eastAsia="標楷體" w:hAnsi="標楷體"/>
          <w:color w:val="000000"/>
          <w:kern w:val="0"/>
          <w:szCs w:val="24"/>
        </w:rPr>
        <w:t>6</w:t>
      </w:r>
      <w:r>
        <w:rPr>
          <w:rFonts w:ascii="標楷體" w:eastAsia="標楷體" w:hAnsi="標楷體"/>
          <w:color w:val="000000"/>
          <w:kern w:val="0"/>
          <w:szCs w:val="24"/>
        </w:rPr>
        <w:t>號）或</w:t>
      </w:r>
      <w:r>
        <w:rPr>
          <w:rFonts w:ascii="標楷體" w:eastAsia="標楷體" w:hAnsi="標楷體"/>
          <w:color w:val="000000"/>
          <w:kern w:val="0"/>
          <w:szCs w:val="24"/>
        </w:rPr>
        <w:lastRenderedPageBreak/>
        <w:t>將</w:t>
      </w:r>
      <w:r>
        <w:rPr>
          <w:rFonts w:ascii="標楷體" w:eastAsia="標楷體" w:hAnsi="標楷體"/>
          <w:color w:val="000000"/>
          <w:kern w:val="0"/>
          <w:szCs w:val="24"/>
        </w:rPr>
        <w:t>競賽報名表以傳真方式傳至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06-2982639 </w:t>
      </w:r>
      <w:r>
        <w:rPr>
          <w:rFonts w:ascii="標楷體" w:eastAsia="標楷體" w:hAnsi="標楷體"/>
          <w:color w:val="000000"/>
          <w:kern w:val="0"/>
          <w:szCs w:val="24"/>
        </w:rPr>
        <w:t>。相關疑問請洽原民中心林士雯老師，網路電話</w:t>
      </w:r>
      <w:r>
        <w:rPr>
          <w:rFonts w:ascii="標楷體" w:eastAsia="標楷體" w:hAnsi="標楷體"/>
          <w:color w:val="000000"/>
          <w:kern w:val="0"/>
          <w:szCs w:val="24"/>
        </w:rPr>
        <w:t>:99210</w:t>
      </w:r>
      <w:r>
        <w:rPr>
          <w:rFonts w:ascii="標楷體" w:eastAsia="標楷體" w:hAnsi="標楷體"/>
          <w:color w:val="000000"/>
          <w:kern w:val="0"/>
          <w:szCs w:val="24"/>
        </w:rPr>
        <w:t>；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/>
          <w:color w:val="000000"/>
          <w:kern w:val="0"/>
          <w:szCs w:val="24"/>
        </w:rPr>
        <w:t>教育局</w:t>
      </w:r>
      <w:r>
        <w:rPr>
          <w:rFonts w:ascii="標楷體" w:eastAsia="標楷體" w:hAnsi="標楷體"/>
          <w:color w:val="000000"/>
          <w:kern w:val="0"/>
          <w:szCs w:val="24"/>
        </w:rPr>
        <w:t>06-2991111</w:t>
      </w:r>
      <w:r>
        <w:rPr>
          <w:rFonts w:ascii="標楷體" w:eastAsia="標楷體" w:hAnsi="標楷體"/>
          <w:color w:val="000000"/>
          <w:kern w:val="0"/>
          <w:szCs w:val="24"/>
        </w:rPr>
        <w:t>分機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 8323</w:t>
      </w:r>
      <w:r>
        <w:rPr>
          <w:rFonts w:ascii="標楷體" w:eastAsia="標楷體" w:hAnsi="標楷體"/>
          <w:color w:val="000000"/>
          <w:kern w:val="0"/>
          <w:szCs w:val="24"/>
        </w:rPr>
        <w:t>；原民中心</w:t>
      </w:r>
      <w:r>
        <w:rPr>
          <w:rFonts w:ascii="標楷體" w:eastAsia="標楷體" w:hAnsi="標楷體"/>
          <w:color w:val="000000"/>
          <w:kern w:val="0"/>
          <w:szCs w:val="24"/>
        </w:rPr>
        <w:t>(06)2906584</w:t>
      </w:r>
      <w:r>
        <w:rPr>
          <w:rFonts w:ascii="標楷體" w:eastAsia="標楷體" w:hAnsi="標楷體"/>
          <w:color w:val="000000"/>
          <w:kern w:val="0"/>
          <w:szCs w:val="24"/>
        </w:rPr>
        <w:t>分機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13  </w:t>
      </w:r>
      <w:r>
        <w:rPr>
          <w:rFonts w:ascii="標楷體" w:eastAsia="標楷體" w:hAnsi="標楷體"/>
          <w:color w:val="000000"/>
          <w:kern w:val="0"/>
          <w:szCs w:val="24"/>
        </w:rPr>
        <w:t>。</w:t>
      </w:r>
    </w:p>
    <w:p w:rsidR="008F5E3A" w:rsidRDefault="003E6ADD">
      <w:pPr>
        <w:snapToGrid w:val="0"/>
        <w:spacing w:before="60" w:after="60" w:line="360" w:lineRule="auto"/>
        <w:jc w:val="both"/>
        <w:textAlignment w:val="auto"/>
        <w:rPr>
          <w:rFonts w:ascii="標楷體" w:eastAsia="標楷體" w:hAnsi="標楷體"/>
          <w:b/>
          <w:color w:val="000000"/>
          <w:kern w:val="0"/>
          <w:szCs w:val="24"/>
        </w:rPr>
      </w:pPr>
      <w:proofErr w:type="gramStart"/>
      <w:r>
        <w:rPr>
          <w:rFonts w:ascii="標楷體" w:eastAsia="標楷體" w:hAnsi="標楷體"/>
          <w:b/>
          <w:color w:val="000000"/>
          <w:kern w:val="0"/>
          <w:szCs w:val="24"/>
        </w:rPr>
        <w:t>柒</w:t>
      </w:r>
      <w:proofErr w:type="gramEnd"/>
      <w:r>
        <w:rPr>
          <w:rFonts w:ascii="標楷體" w:eastAsia="標楷體" w:hAnsi="標楷體"/>
          <w:b/>
          <w:color w:val="000000"/>
          <w:kern w:val="0"/>
          <w:szCs w:val="24"/>
        </w:rPr>
        <w:t>、競賽內容範圍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以原住民族文化教育為範疇，並配合原住民族文化教育相關時事，範圍以下列為原則：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一、國民教育階段各年級各學習領域與「原住民族文化教育」有關之內容。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二、</w:t>
      </w:r>
      <w:r>
        <w:rPr>
          <w:rFonts w:ascii="標楷體" w:eastAsia="標楷體" w:hAnsi="標楷體"/>
          <w:color w:val="000000"/>
          <w:kern w:val="0"/>
          <w:szCs w:val="24"/>
        </w:rPr>
        <w:t>106-109</w:t>
      </w:r>
      <w:r>
        <w:rPr>
          <w:rFonts w:ascii="標楷體" w:eastAsia="標楷體" w:hAnsi="標楷體"/>
          <w:color w:val="000000"/>
          <w:kern w:val="0"/>
          <w:szCs w:val="24"/>
        </w:rPr>
        <w:t>年原住民族文化教育相關時事。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</w:pPr>
      <w:r>
        <w:rPr>
          <w:rFonts w:ascii="標楷體" w:eastAsia="標楷體" w:hAnsi="標楷體"/>
          <w:color w:val="000000"/>
          <w:kern w:val="0"/>
          <w:szCs w:val="24"/>
        </w:rPr>
        <w:t>三、臺灣原住民族資訊資源網</w:t>
      </w:r>
      <w:hyperlink r:id="rId8" w:history="1">
        <w:r>
          <w:rPr>
            <w:rFonts w:ascii="標楷體" w:eastAsia="標楷體" w:hAnsi="標楷體"/>
            <w:color w:val="000000"/>
            <w:kern w:val="0"/>
            <w:szCs w:val="24"/>
            <w:u w:val="single"/>
          </w:rPr>
          <w:t>http://www.tipp.org.tw/</w:t>
        </w:r>
      </w:hyperlink>
      <w:r>
        <w:rPr>
          <w:rFonts w:ascii="標楷體" w:eastAsia="標楷體" w:hAnsi="標楷體"/>
          <w:color w:val="000000"/>
          <w:kern w:val="0"/>
          <w:szCs w:val="24"/>
        </w:rPr>
        <w:t>。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四、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南市國中小原住民族知識擂台競賽題庫。</w:t>
      </w:r>
    </w:p>
    <w:p w:rsidR="008F5E3A" w:rsidRDefault="003E6ADD">
      <w:pPr>
        <w:snapToGrid w:val="0"/>
        <w:spacing w:before="60" w:after="60" w:line="360" w:lineRule="auto"/>
        <w:jc w:val="both"/>
        <w:textAlignment w:val="auto"/>
        <w:rPr>
          <w:rFonts w:ascii="標楷體" w:eastAsia="標楷體" w:hAnsi="標楷體"/>
          <w:b/>
          <w:color w:val="000000"/>
          <w:kern w:val="0"/>
          <w:szCs w:val="24"/>
        </w:rPr>
      </w:pPr>
      <w:r>
        <w:rPr>
          <w:rFonts w:ascii="標楷體" w:eastAsia="標楷體" w:hAnsi="標楷體"/>
          <w:b/>
          <w:color w:val="000000"/>
          <w:kern w:val="0"/>
          <w:szCs w:val="24"/>
        </w:rPr>
        <w:t>捌、競賽規則</w:t>
      </w:r>
      <w:r>
        <w:rPr>
          <w:rFonts w:ascii="標楷體" w:eastAsia="標楷體" w:hAnsi="標楷體"/>
          <w:b/>
          <w:color w:val="000000"/>
          <w:kern w:val="0"/>
          <w:szCs w:val="24"/>
        </w:rPr>
        <w:t>:</w:t>
      </w:r>
    </w:p>
    <w:p w:rsidR="008F5E3A" w:rsidRDefault="003E6ADD">
      <w:pPr>
        <w:snapToGrid w:val="0"/>
        <w:spacing w:before="60" w:after="60" w:line="360" w:lineRule="auto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/>
          <w:color w:val="000000"/>
          <w:kern w:val="0"/>
          <w:szCs w:val="24"/>
        </w:rPr>
        <w:t>依據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南市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109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年度原住民族知識擂台競賽規則辦理。</w:t>
      </w:r>
    </w:p>
    <w:p w:rsidR="008F5E3A" w:rsidRDefault="003E6ADD">
      <w:pPr>
        <w:snapToGrid w:val="0"/>
        <w:spacing w:before="60" w:after="60" w:line="360" w:lineRule="auto"/>
        <w:jc w:val="both"/>
        <w:textAlignment w:val="auto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玖、領隊會議</w:t>
      </w:r>
      <w:r>
        <w:rPr>
          <w:rFonts w:ascii="標楷體" w:eastAsia="標楷體" w:hAnsi="標楷體"/>
          <w:b/>
          <w:color w:val="000000"/>
          <w:szCs w:val="24"/>
        </w:rPr>
        <w:t>: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一、訂於</w:t>
      </w:r>
      <w:r>
        <w:rPr>
          <w:rFonts w:ascii="標楷體" w:eastAsia="標楷體" w:hAnsi="標楷體"/>
          <w:color w:val="000000"/>
          <w:szCs w:val="24"/>
        </w:rPr>
        <w:t>109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11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4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星期三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上午</w:t>
      </w:r>
      <w:r>
        <w:rPr>
          <w:rFonts w:ascii="標楷體" w:eastAsia="標楷體" w:hAnsi="標楷體"/>
          <w:color w:val="000000"/>
          <w:szCs w:val="24"/>
        </w:rPr>
        <w:t>10</w:t>
      </w:r>
      <w:r>
        <w:rPr>
          <w:rFonts w:ascii="標楷體" w:eastAsia="標楷體" w:hAnsi="標楷體"/>
          <w:color w:val="000000"/>
          <w:szCs w:val="24"/>
        </w:rPr>
        <w:t>時假東區德高國小視聽中心辦理。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</w:pPr>
      <w:r>
        <w:rPr>
          <w:rFonts w:ascii="標楷體" w:eastAsia="標楷體" w:hAnsi="標楷體"/>
          <w:color w:val="000000"/>
          <w:szCs w:val="24"/>
        </w:rPr>
        <w:t>二、請參賽隊伍派員參加，於會議中抽籤決定賽程，如未派員則由承辦單位代為抽籤。</w:t>
      </w:r>
    </w:p>
    <w:p w:rsidR="008F5E3A" w:rsidRDefault="003E6ADD">
      <w:pPr>
        <w:snapToGrid w:val="0"/>
        <w:spacing w:before="60" w:after="60" w:line="360" w:lineRule="auto"/>
        <w:jc w:val="both"/>
        <w:textAlignment w:val="auto"/>
        <w:rPr>
          <w:rFonts w:ascii="標楷體" w:eastAsia="標楷體" w:hAnsi="標楷體"/>
          <w:b/>
          <w:color w:val="000000"/>
          <w:kern w:val="0"/>
          <w:szCs w:val="24"/>
        </w:rPr>
      </w:pPr>
      <w:r>
        <w:rPr>
          <w:rFonts w:ascii="標楷體" w:eastAsia="標楷體" w:hAnsi="標楷體"/>
          <w:b/>
          <w:color w:val="000000"/>
          <w:kern w:val="0"/>
          <w:szCs w:val="24"/>
        </w:rPr>
        <w:t>拾、經費概算：</w:t>
      </w:r>
    </w:p>
    <w:p w:rsidR="008F5E3A" w:rsidRDefault="003E6ADD">
      <w:pPr>
        <w:snapToGrid w:val="0"/>
        <w:spacing w:before="60" w:after="60" w:line="360" w:lineRule="auto"/>
        <w:ind w:left="48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教育部國民及學前教育署及本市教育局年度預算內補助</w:t>
      </w:r>
      <w:r>
        <w:rPr>
          <w:rFonts w:ascii="標楷體" w:eastAsia="標楷體" w:hAnsi="標楷體"/>
          <w:color w:val="000000"/>
          <w:kern w:val="0"/>
          <w:szCs w:val="24"/>
        </w:rPr>
        <w:t>109</w:t>
      </w:r>
      <w:r>
        <w:rPr>
          <w:rFonts w:ascii="標楷體" w:eastAsia="標楷體" w:hAnsi="標楷體"/>
          <w:color w:val="000000"/>
          <w:kern w:val="0"/>
          <w:szCs w:val="24"/>
        </w:rPr>
        <w:t>學年度原住民族教育資源中心經費項下支應。</w:t>
      </w:r>
    </w:p>
    <w:p w:rsidR="008F5E3A" w:rsidRDefault="003E6ADD">
      <w:pPr>
        <w:snapToGrid w:val="0"/>
        <w:spacing w:before="60" w:after="60" w:line="360" w:lineRule="auto"/>
        <w:jc w:val="both"/>
        <w:textAlignment w:val="auto"/>
      </w:pPr>
      <w:r>
        <w:rPr>
          <w:rFonts w:ascii="標楷體" w:eastAsia="標楷體" w:hAnsi="標楷體"/>
          <w:b/>
          <w:color w:val="000000"/>
          <w:kern w:val="0"/>
          <w:szCs w:val="24"/>
        </w:rPr>
        <w:t>拾壹、預期效益：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</w:pPr>
      <w:r>
        <w:rPr>
          <w:rFonts w:ascii="標楷體" w:eastAsia="標楷體" w:hAnsi="標楷體"/>
          <w:bCs/>
          <w:color w:val="000000"/>
          <w:kern w:val="0"/>
          <w:szCs w:val="24"/>
        </w:rPr>
        <w:t>一、能</w:t>
      </w:r>
      <w:r>
        <w:rPr>
          <w:rFonts w:ascii="標楷體" w:eastAsia="標楷體" w:hAnsi="標楷體"/>
          <w:color w:val="000000"/>
          <w:kern w:val="0"/>
          <w:szCs w:val="24"/>
        </w:rPr>
        <w:t>因應創意教學落實學校原民文化教育。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</w:pPr>
      <w:r>
        <w:rPr>
          <w:rFonts w:ascii="標楷體" w:eastAsia="標楷體" w:hAnsi="標楷體"/>
          <w:bCs/>
          <w:color w:val="000000"/>
          <w:kern w:val="0"/>
          <w:szCs w:val="24"/>
        </w:rPr>
        <w:t>二、能增進</w:t>
      </w:r>
      <w:r>
        <w:rPr>
          <w:rFonts w:ascii="標楷體" w:eastAsia="標楷體" w:hAnsi="標楷體"/>
          <w:color w:val="000000"/>
          <w:kern w:val="0"/>
          <w:szCs w:val="24"/>
        </w:rPr>
        <w:t>學生多元文化能力奠定學習基礎。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三、能藉由競賽活動提升學生族群欣賞及文化認同。</w:t>
      </w:r>
    </w:p>
    <w:p w:rsidR="008F5E3A" w:rsidRDefault="003E6ADD">
      <w:pPr>
        <w:snapToGrid w:val="0"/>
        <w:spacing w:before="60" w:after="60" w:line="360" w:lineRule="auto"/>
        <w:jc w:val="both"/>
        <w:textAlignment w:val="auto"/>
        <w:rPr>
          <w:rFonts w:ascii="標楷體" w:eastAsia="標楷體" w:hAnsi="標楷體"/>
          <w:b/>
          <w:color w:val="000000"/>
          <w:kern w:val="0"/>
          <w:szCs w:val="24"/>
        </w:rPr>
      </w:pPr>
      <w:r>
        <w:rPr>
          <w:rFonts w:ascii="標楷體" w:eastAsia="標楷體" w:hAnsi="標楷體"/>
          <w:b/>
          <w:color w:val="000000"/>
          <w:kern w:val="0"/>
          <w:szCs w:val="24"/>
        </w:rPr>
        <w:t>拾貳、獎勵：</w:t>
      </w:r>
    </w:p>
    <w:p w:rsidR="008F5E3A" w:rsidRDefault="003E6ADD">
      <w:pPr>
        <w:snapToGrid w:val="0"/>
        <w:spacing w:before="60" w:after="60" w:line="360" w:lineRule="auto"/>
        <w:jc w:val="both"/>
        <w:textAlignment w:val="auto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ㄧ</w:t>
      </w:r>
      <w:proofErr w:type="gramEnd"/>
      <w:r>
        <w:rPr>
          <w:rFonts w:ascii="標楷體" w:eastAsia="標楷體" w:hAnsi="標楷體"/>
          <w:color w:val="000000"/>
          <w:szCs w:val="24"/>
        </w:rPr>
        <w:t>、學生部分：頒發獎狀與圖書禮券。</w:t>
      </w:r>
    </w:p>
    <w:p w:rsidR="008F5E3A" w:rsidRDefault="003E6ADD">
      <w:pPr>
        <w:snapToGrid w:val="0"/>
        <w:spacing w:before="60" w:after="60" w:line="360" w:lineRule="auto"/>
        <w:jc w:val="both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二、指導教師</w:t>
      </w:r>
    </w:p>
    <w:p w:rsidR="008F5E3A" w:rsidRDefault="003E6ADD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1.</w:t>
      </w:r>
      <w:r>
        <w:rPr>
          <w:rFonts w:ascii="標楷體" w:eastAsia="標楷體" w:hAnsi="標楷體"/>
          <w:color w:val="000000"/>
          <w:szCs w:val="24"/>
        </w:rPr>
        <w:t>每隊參賽學生指導教師限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人。</w:t>
      </w:r>
    </w:p>
    <w:p w:rsidR="008F5E3A" w:rsidRDefault="003E6ADD">
      <w:pPr>
        <w:snapToGrid w:val="0"/>
        <w:spacing w:before="60" w:after="60" w:line="360" w:lineRule="auto"/>
        <w:ind w:left="720" w:hanging="240"/>
        <w:jc w:val="both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2.</w:t>
      </w:r>
      <w:r>
        <w:rPr>
          <w:rFonts w:ascii="標楷體" w:eastAsia="標楷體" w:hAnsi="標楷體"/>
          <w:color w:val="000000"/>
          <w:szCs w:val="24"/>
        </w:rPr>
        <w:t>指導學生獲第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、</w:t>
      </w:r>
      <w:r>
        <w:rPr>
          <w:rFonts w:ascii="標楷體" w:eastAsia="標楷體" w:hAnsi="標楷體"/>
          <w:color w:val="000000"/>
          <w:szCs w:val="24"/>
        </w:rPr>
        <w:t>2</w:t>
      </w:r>
      <w:r>
        <w:rPr>
          <w:rFonts w:ascii="標楷體" w:eastAsia="標楷體" w:hAnsi="標楷體"/>
          <w:color w:val="000000"/>
          <w:szCs w:val="24"/>
        </w:rPr>
        <w:t>、</w:t>
      </w:r>
      <w:r>
        <w:rPr>
          <w:rFonts w:ascii="標楷體" w:eastAsia="標楷體" w:hAnsi="標楷體"/>
          <w:color w:val="000000"/>
          <w:szCs w:val="24"/>
        </w:rPr>
        <w:t>3</w:t>
      </w:r>
      <w:r>
        <w:rPr>
          <w:rFonts w:ascii="標楷體" w:eastAsia="標楷體" w:hAnsi="標楷體"/>
          <w:color w:val="000000"/>
          <w:szCs w:val="24"/>
        </w:rPr>
        <w:t>名之市立學校教師依「</w:t>
      </w:r>
      <w:proofErr w:type="gramStart"/>
      <w:r>
        <w:rPr>
          <w:rFonts w:ascii="標楷體" w:eastAsia="標楷體" w:hAnsi="標楷體"/>
          <w:color w:val="00000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szCs w:val="24"/>
        </w:rPr>
        <w:t>南市立高級中等以下學校教職員獎懲案</w:t>
      </w:r>
      <w:r>
        <w:rPr>
          <w:rFonts w:ascii="標楷體" w:eastAsia="標楷體" w:hAnsi="標楷體"/>
          <w:color w:val="000000"/>
          <w:szCs w:val="24"/>
        </w:rPr>
        <w:br/>
      </w:r>
      <w:r>
        <w:rPr>
          <w:rFonts w:ascii="標楷體" w:eastAsia="標楷體" w:hAnsi="標楷體"/>
          <w:color w:val="000000"/>
          <w:szCs w:val="24"/>
        </w:rPr>
        <w:t>件作業規定」給予獎勵。</w:t>
      </w:r>
    </w:p>
    <w:p w:rsidR="008F5E3A" w:rsidRDefault="003E6ADD">
      <w:pPr>
        <w:snapToGrid w:val="0"/>
        <w:spacing w:before="60" w:after="60" w:line="360" w:lineRule="auto"/>
        <w:ind w:left="720" w:hanging="240"/>
        <w:jc w:val="both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3.</w:t>
      </w:r>
      <w:r>
        <w:rPr>
          <w:rFonts w:ascii="標楷體" w:eastAsia="標楷體" w:hAnsi="標楷體"/>
          <w:color w:val="000000"/>
          <w:szCs w:val="24"/>
        </w:rPr>
        <w:t>非本市編制內之指導人員由</w:t>
      </w:r>
      <w:proofErr w:type="gramStart"/>
      <w:r>
        <w:rPr>
          <w:rFonts w:ascii="標楷體" w:eastAsia="標楷體" w:hAnsi="標楷體"/>
          <w:color w:val="000000"/>
          <w:szCs w:val="24"/>
        </w:rPr>
        <w:t>本局製發</w:t>
      </w:r>
      <w:proofErr w:type="gramEnd"/>
      <w:r>
        <w:rPr>
          <w:rFonts w:ascii="標楷體" w:eastAsia="標楷體" w:hAnsi="標楷體"/>
          <w:color w:val="000000"/>
          <w:szCs w:val="24"/>
        </w:rPr>
        <w:t>獎狀表揚鼓勵。</w:t>
      </w:r>
    </w:p>
    <w:p w:rsidR="008F5E3A" w:rsidRDefault="008F5E3A">
      <w:pPr>
        <w:snapToGrid w:val="0"/>
        <w:spacing w:before="60" w:after="60" w:line="360" w:lineRule="auto"/>
        <w:ind w:firstLine="480"/>
        <w:jc w:val="both"/>
        <w:textAlignment w:val="auto"/>
        <w:rPr>
          <w:rFonts w:ascii="標楷體" w:eastAsia="標楷體" w:hAnsi="標楷體"/>
          <w:color w:val="000000"/>
          <w:szCs w:val="24"/>
        </w:rPr>
      </w:pPr>
    </w:p>
    <w:p w:rsidR="008F5E3A" w:rsidRDefault="003E6ADD">
      <w:pPr>
        <w:snapToGrid w:val="0"/>
        <w:spacing w:before="60" w:after="60" w:line="360" w:lineRule="auto"/>
        <w:ind w:left="782" w:hanging="782"/>
        <w:jc w:val="both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lastRenderedPageBreak/>
        <w:t>三、辦理獎勵</w:t>
      </w:r>
      <w:r>
        <w:rPr>
          <w:rFonts w:ascii="標楷體" w:eastAsia="標楷體" w:hAnsi="標楷體"/>
          <w:color w:val="000000"/>
          <w:szCs w:val="24"/>
        </w:rPr>
        <w:t>:</w:t>
      </w:r>
    </w:p>
    <w:p w:rsidR="008F5E3A" w:rsidRDefault="003E6ADD">
      <w:pPr>
        <w:snapToGrid w:val="0"/>
        <w:spacing w:before="60" w:after="60" w:line="360" w:lineRule="auto"/>
        <w:ind w:left="797" w:hanging="317"/>
        <w:jc w:val="both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本案活動之辦理學校，依「</w:t>
      </w:r>
      <w:proofErr w:type="gramStart"/>
      <w:r>
        <w:rPr>
          <w:rFonts w:ascii="標楷體" w:eastAsia="標楷體" w:hAnsi="標楷體"/>
          <w:color w:val="00000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szCs w:val="24"/>
        </w:rPr>
        <w:t>南市立高級中等以下學校教職員獎懲案件作業規定」辦理獎</w:t>
      </w:r>
    </w:p>
    <w:p w:rsidR="008F5E3A" w:rsidRDefault="003E6ADD">
      <w:pPr>
        <w:snapToGrid w:val="0"/>
        <w:spacing w:before="60" w:after="60" w:line="360" w:lineRule="auto"/>
        <w:ind w:left="797" w:hanging="317"/>
        <w:jc w:val="both"/>
        <w:textAlignment w:val="auto"/>
      </w:pPr>
      <w:proofErr w:type="gramStart"/>
      <w:r>
        <w:rPr>
          <w:rFonts w:ascii="標楷體" w:eastAsia="標楷體" w:hAnsi="標楷體"/>
          <w:color w:val="000000"/>
          <w:szCs w:val="24"/>
        </w:rPr>
        <w:t>勵</w:t>
      </w:r>
      <w:proofErr w:type="gramEnd"/>
      <w:r>
        <w:rPr>
          <w:rFonts w:ascii="標楷體" w:eastAsia="標楷體" w:hAnsi="標楷體"/>
          <w:color w:val="000000"/>
          <w:szCs w:val="24"/>
        </w:rPr>
        <w:t>，由本局業務承辦人視辦理成果簽核。</w:t>
      </w:r>
    </w:p>
    <w:p w:rsidR="008F5E3A" w:rsidRDefault="003E6ADD">
      <w:pPr>
        <w:snapToGrid w:val="0"/>
        <w:spacing w:before="60" w:after="60" w:line="360" w:lineRule="auto"/>
        <w:jc w:val="both"/>
        <w:textAlignment w:val="auto"/>
        <w:sectPr w:rsidR="008F5E3A">
          <w:footerReference w:type="default" r:id="rId9"/>
          <w:pgSz w:w="11906" w:h="16838"/>
          <w:pgMar w:top="1134" w:right="1077" w:bottom="1134" w:left="1077" w:header="720" w:footer="720" w:gutter="0"/>
          <w:cols w:space="720"/>
          <w:titlePg/>
          <w:docGrid w:type="lines" w:linePitch="394"/>
        </w:sectPr>
      </w:pPr>
      <w:r>
        <w:rPr>
          <w:rFonts w:ascii="標楷體" w:eastAsia="標楷體" w:hAnsi="標楷體"/>
          <w:b/>
          <w:color w:val="000000"/>
          <w:szCs w:val="24"/>
        </w:rPr>
        <w:t>拾叁、</w:t>
      </w:r>
      <w:r>
        <w:rPr>
          <w:rFonts w:ascii="標楷體" w:eastAsia="標楷體" w:hAnsi="標楷體"/>
          <w:color w:val="000000"/>
          <w:szCs w:val="24"/>
        </w:rPr>
        <w:t>本計畫經臺南市政府教育局核准後實施，修正時亦同。</w:t>
      </w:r>
    </w:p>
    <w:p w:rsidR="008F5E3A" w:rsidRDefault="003E6ADD">
      <w:r>
        <w:rPr>
          <w:rFonts w:ascii="標楷體" w:eastAsia="標楷體" w:hAnsi="標楷體"/>
          <w:color w:val="000000"/>
        </w:rPr>
        <w:lastRenderedPageBreak/>
        <w:t>附件</w:t>
      </w:r>
      <w:r>
        <w:rPr>
          <w:rFonts w:ascii="標楷體" w:eastAsia="標楷體" w:hAnsi="標楷體"/>
          <w:color w:val="000000"/>
        </w:rPr>
        <w:t xml:space="preserve">1        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南市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109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年度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[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原知原謂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]</w:t>
      </w:r>
      <w:r>
        <w:rPr>
          <w:rFonts w:ascii="標楷體" w:eastAsia="標楷體" w:hAnsi="標楷體"/>
          <w:color w:val="000000"/>
          <w:sz w:val="28"/>
          <w:szCs w:val="28"/>
        </w:rPr>
        <w:t>原住民族知識擂台競賽報名表</w:t>
      </w:r>
    </w:p>
    <w:p w:rsidR="008F5E3A" w:rsidRDefault="008F5E3A">
      <w:pPr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98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2693"/>
        <w:gridCol w:w="283"/>
        <w:gridCol w:w="709"/>
        <w:gridCol w:w="1135"/>
        <w:gridCol w:w="566"/>
        <w:gridCol w:w="568"/>
        <w:gridCol w:w="6"/>
        <w:gridCol w:w="2175"/>
      </w:tblGrid>
      <w:tr w:rsidR="008F5E3A">
        <w:tblPrEx>
          <w:tblCellMar>
            <w:top w:w="0" w:type="dxa"/>
            <w:bottom w:w="0" w:type="dxa"/>
          </w:tblCellMar>
        </w:tblPrEx>
        <w:tc>
          <w:tcPr>
            <w:tcW w:w="9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南市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109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[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原知原謂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]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原住民族知識擂台競賽報名表</w:t>
            </w: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參賽隊伍</w:t>
            </w:r>
          </w:p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學校名稱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學校地址</w:t>
            </w: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指導教師姓名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連絡電話</w:t>
            </w: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8F5E3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英文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行動電話</w:t>
            </w: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8F5E3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電子信箱</w:t>
            </w: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8F5E3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族別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膳食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葷食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素食</w:t>
            </w:r>
          </w:p>
        </w:tc>
      </w:tr>
      <w:tr w:rsidR="008F5E3A">
        <w:tblPrEx>
          <w:tblCellMar>
            <w:top w:w="0" w:type="dxa"/>
            <w:bottom w:w="0" w:type="dxa"/>
          </w:tblCellMar>
        </w:tblPrEx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參賽學生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學號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照片</w:t>
            </w: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英文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族別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膳食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葷食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素食</w:t>
            </w: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參賽學生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學號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照片</w:t>
            </w: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英文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族別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膳食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葷食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素食</w:t>
            </w: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參賽學生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學號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照片</w:t>
            </w: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英文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族別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膳食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葷食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素食</w:t>
            </w: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參賽學生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</w:p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學號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照片</w:t>
            </w: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英文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族別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膳食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葷食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素食</w:t>
            </w: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候補學生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學號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照片</w:t>
            </w: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英文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族別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膳食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葷食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素食</w:t>
            </w: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候補學生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學號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照片</w:t>
            </w: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英文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族別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膳食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葷食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素食</w:t>
            </w: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參賽同意事項</w:t>
            </w:r>
          </w:p>
        </w:tc>
        <w:tc>
          <w:tcPr>
            <w:tcW w:w="81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參賽隊伍無條件同意承辦單位將參賽資料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如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參賽隊伍、參賽者姓名、活動花絮等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公布於原住民教育資源中心網站及其他公開管道。</w:t>
            </w:r>
          </w:p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本比賽辦法如有未盡事宜，承辦單位保留增修之權利。</w:t>
            </w:r>
          </w:p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若承辦、執行單位發現參賽者未依競賽規則或以非法行為參賽，將有權取消參賽者資格。</w:t>
            </w: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承辦人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單位主管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校長</w:t>
            </w: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核章處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8F5E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5E3A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9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E3A" w:rsidRDefault="003E6AD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本表請以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正楷清楚書寫或以電腦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繕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打，以利作業。</w:t>
            </w:r>
          </w:p>
        </w:tc>
      </w:tr>
    </w:tbl>
    <w:p w:rsidR="008F5E3A" w:rsidRDefault="008F5E3A">
      <w:pPr>
        <w:rPr>
          <w:rFonts w:ascii="標楷體" w:eastAsia="標楷體" w:hAnsi="標楷體"/>
          <w:color w:val="000000"/>
        </w:rPr>
      </w:pPr>
    </w:p>
    <w:sectPr w:rsidR="008F5E3A">
      <w:footerReference w:type="default" r:id="rId10"/>
      <w:pgSz w:w="11906" w:h="16838"/>
      <w:pgMar w:top="851" w:right="1077" w:bottom="851" w:left="1077" w:header="720" w:footer="720" w:gutter="0"/>
      <w:cols w:space="720"/>
      <w:titlePg/>
      <w:docGrid w:type="lines"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ADD" w:rsidRDefault="003E6ADD">
      <w:r>
        <w:separator/>
      </w:r>
    </w:p>
  </w:endnote>
  <w:endnote w:type="continuationSeparator" w:id="0">
    <w:p w:rsidR="003E6ADD" w:rsidRDefault="003E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Mono CJK JP Regular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0" w:rsidRDefault="003E6ADD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060AD">
      <w:rPr>
        <w:noProof/>
        <w:lang w:val="zh-TW"/>
      </w:rPr>
      <w:t>2</w:t>
    </w:r>
    <w:r>
      <w:rPr>
        <w:lang w:val="zh-TW"/>
      </w:rPr>
      <w:fldChar w:fldCharType="end"/>
    </w:r>
  </w:p>
  <w:p w:rsidR="006E75A0" w:rsidRDefault="003E6AD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0" w:rsidRDefault="003E6ADD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:rsidR="006E75A0" w:rsidRDefault="003E6A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ADD" w:rsidRDefault="003E6ADD">
      <w:r>
        <w:rPr>
          <w:color w:val="000000"/>
        </w:rPr>
        <w:separator/>
      </w:r>
    </w:p>
  </w:footnote>
  <w:footnote w:type="continuationSeparator" w:id="0">
    <w:p w:rsidR="003E6ADD" w:rsidRDefault="003E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878C0"/>
    <w:multiLevelType w:val="multilevel"/>
    <w:tmpl w:val="60AE8440"/>
    <w:styleLink w:val="WWNum7"/>
    <w:lvl w:ilvl="0">
      <w:start w:val="1"/>
      <w:numFmt w:val="japaneseCounting"/>
      <w:lvlText w:val="%1、"/>
      <w:lvlJc w:val="left"/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F5E3A"/>
    <w:rsid w:val="003E6ADD"/>
    <w:rsid w:val="008F5E3A"/>
    <w:rsid w:val="00A0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textAlignment w:val="auto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pPr>
      <w:keepNext/>
      <w:spacing w:line="720" w:lineRule="atLeast"/>
      <w:textAlignment w:val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pPr>
      <w:keepNext/>
      <w:spacing w:line="720" w:lineRule="atLeast"/>
      <w:textAlignment w:val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widowControl w:val="0"/>
      <w:suppressAutoHyphens/>
    </w:pPr>
  </w:style>
  <w:style w:type="paragraph" w:styleId="a4">
    <w:name w:val="Title"/>
    <w:basedOn w:val="a"/>
    <w:next w:val="a"/>
    <w:pPr>
      <w:snapToGrid w:val="0"/>
      <w:spacing w:before="240" w:after="60"/>
      <w:jc w:val="center"/>
      <w:textAlignment w:val="auto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5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c">
    <w:name w:val="List Paragraph"/>
    <w:basedOn w:val="a"/>
    <w:pPr>
      <w:ind w:left="480"/>
      <w:textAlignment w:val="auto"/>
    </w:pPr>
    <w:rPr>
      <w:rFonts w:ascii="新細明體" w:hAnsi="新細明體" w:cs="新細明體"/>
      <w:szCs w:val="24"/>
    </w:rPr>
  </w:style>
  <w:style w:type="character" w:customStyle="1" w:styleId="10">
    <w:name w:val="標題 1 字元"/>
    <w:basedOn w:val="a0"/>
    <w:rPr>
      <w:rFonts w:ascii="Arial" w:eastAsia="新細明體" w:hAnsi="Arial" w:cs="Times New Roman"/>
      <w:b/>
      <w:kern w:val="3"/>
      <w:sz w:val="52"/>
      <w:szCs w:val="20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sz w:val="36"/>
      <w:szCs w:val="36"/>
    </w:rPr>
  </w:style>
  <w:style w:type="character" w:styleId="ad">
    <w:name w:val="page number"/>
    <w:rPr>
      <w:rFonts w:cs="Times New Roman"/>
    </w:rPr>
  </w:style>
  <w:style w:type="paragraph" w:styleId="ae">
    <w:name w:val="Body Text"/>
    <w:basedOn w:val="a"/>
    <w:pPr>
      <w:spacing w:line="500" w:lineRule="exact"/>
      <w:textAlignment w:val="auto"/>
    </w:pPr>
    <w:rPr>
      <w:rFonts w:ascii="Times New Roman" w:eastAsia="標楷體" w:hAnsi="Times New Roman"/>
      <w:sz w:val="28"/>
      <w:szCs w:val="20"/>
    </w:rPr>
  </w:style>
  <w:style w:type="character" w:customStyle="1" w:styleId="af">
    <w:name w:val="本文 字元"/>
    <w:basedOn w:val="a0"/>
    <w:rPr>
      <w:rFonts w:ascii="Times New Roman" w:eastAsia="標楷體" w:hAnsi="Times New Roman" w:cs="Times New Roman"/>
      <w:sz w:val="28"/>
      <w:szCs w:val="20"/>
    </w:rPr>
  </w:style>
  <w:style w:type="paragraph" w:styleId="af0">
    <w:name w:val="annotation text"/>
    <w:basedOn w:val="a"/>
    <w:pPr>
      <w:textAlignment w:val="auto"/>
    </w:pPr>
    <w:rPr>
      <w:rFonts w:ascii="Times New Roman" w:hAnsi="Times New Roman"/>
      <w:kern w:val="0"/>
      <w:szCs w:val="20"/>
    </w:rPr>
  </w:style>
  <w:style w:type="character" w:customStyle="1" w:styleId="af1">
    <w:name w:val="註解文字 字元"/>
    <w:basedOn w:val="a0"/>
    <w:rPr>
      <w:rFonts w:ascii="Times New Roman" w:eastAsia="新細明體" w:hAnsi="Times New Roman" w:cs="Times New Roman"/>
      <w:kern w:val="0"/>
      <w:szCs w:val="20"/>
    </w:rPr>
  </w:style>
  <w:style w:type="paragraph" w:styleId="af2">
    <w:name w:val="Body Text Indent"/>
    <w:basedOn w:val="a"/>
    <w:pPr>
      <w:ind w:left="2335"/>
      <w:textAlignment w:val="auto"/>
    </w:pPr>
    <w:rPr>
      <w:rFonts w:ascii="Times New Roman" w:hAnsi="Times New Roman"/>
      <w:kern w:val="0"/>
      <w:szCs w:val="20"/>
    </w:rPr>
  </w:style>
  <w:style w:type="character" w:customStyle="1" w:styleId="af3">
    <w:name w:val="本文縮排 字元"/>
    <w:basedOn w:val="a0"/>
    <w:rPr>
      <w:rFonts w:ascii="Times New Roman" w:eastAsia="新細明體" w:hAnsi="Times New Roman" w:cs="Times New Roman"/>
      <w:kern w:val="0"/>
      <w:szCs w:val="20"/>
    </w:rPr>
  </w:style>
  <w:style w:type="character" w:styleId="af4">
    <w:name w:val="Hyperlink"/>
    <w:rPr>
      <w:rFonts w:cs="Times New Roman"/>
      <w:color w:val="0000FF"/>
      <w:u w:val="single"/>
    </w:rPr>
  </w:style>
  <w:style w:type="paragraph" w:styleId="21">
    <w:name w:val="Body Text Indent 2"/>
    <w:basedOn w:val="a"/>
    <w:pPr>
      <w:ind w:left="400" w:hanging="400"/>
      <w:textAlignment w:val="auto"/>
    </w:pPr>
    <w:rPr>
      <w:rFonts w:ascii="Times New Roman" w:hAnsi="Times New Roman"/>
      <w:kern w:val="0"/>
      <w:szCs w:val="20"/>
    </w:rPr>
  </w:style>
  <w:style w:type="character" w:customStyle="1" w:styleId="22">
    <w:name w:val="本文縮排 2 字元"/>
    <w:basedOn w:val="a0"/>
    <w:rPr>
      <w:rFonts w:ascii="Times New Roman" w:eastAsia="新細明體" w:hAnsi="Times New Roman" w:cs="Times New Roman"/>
      <w:kern w:val="0"/>
      <w:szCs w:val="20"/>
    </w:rPr>
  </w:style>
  <w:style w:type="paragraph" w:styleId="23">
    <w:name w:val="Body Text 2"/>
    <w:basedOn w:val="a"/>
    <w:pPr>
      <w:textAlignment w:val="auto"/>
    </w:pPr>
    <w:rPr>
      <w:rFonts w:ascii="Times New Roman" w:hAnsi="Times New Roman"/>
      <w:kern w:val="0"/>
      <w:szCs w:val="20"/>
    </w:rPr>
  </w:style>
  <w:style w:type="character" w:customStyle="1" w:styleId="24">
    <w:name w:val="本文 2 字元"/>
    <w:basedOn w:val="a0"/>
    <w:rPr>
      <w:rFonts w:ascii="Times New Roman" w:eastAsia="新細明體" w:hAnsi="Times New Roman" w:cs="Times New Roman"/>
      <w:kern w:val="0"/>
      <w:szCs w:val="20"/>
    </w:rPr>
  </w:style>
  <w:style w:type="paragraph" w:styleId="31">
    <w:name w:val="Body Text 3"/>
    <w:basedOn w:val="a"/>
    <w:pPr>
      <w:jc w:val="center"/>
      <w:textAlignment w:val="auto"/>
    </w:pPr>
    <w:rPr>
      <w:rFonts w:ascii="Times New Roman" w:hAnsi="Times New Roman"/>
      <w:kern w:val="0"/>
      <w:sz w:val="16"/>
      <w:szCs w:val="20"/>
    </w:rPr>
  </w:style>
  <w:style w:type="character" w:customStyle="1" w:styleId="32">
    <w:name w:val="本文 3 字元"/>
    <w:basedOn w:val="a0"/>
    <w:rPr>
      <w:rFonts w:ascii="Calibri" w:eastAsia="新細明體" w:hAnsi="Calibri" w:cs="Times New Roman"/>
      <w:kern w:val="3"/>
      <w:sz w:val="16"/>
      <w:szCs w:val="16"/>
    </w:rPr>
  </w:style>
  <w:style w:type="character" w:customStyle="1" w:styleId="310">
    <w:name w:val="本文 3 字元1"/>
    <w:rPr>
      <w:rFonts w:ascii="Times New Roman" w:eastAsia="新細明體" w:hAnsi="Times New Roman" w:cs="Times New Roman"/>
      <w:kern w:val="0"/>
      <w:sz w:val="16"/>
      <w:szCs w:val="20"/>
    </w:rPr>
  </w:style>
  <w:style w:type="character" w:styleId="af5">
    <w:name w:val="FollowedHyperlink"/>
    <w:rPr>
      <w:rFonts w:cs="Times New Roman"/>
      <w:color w:val="800080"/>
      <w:u w:val="single"/>
    </w:rPr>
  </w:style>
  <w:style w:type="paragraph" w:customStyle="1" w:styleId="bluetitle">
    <w:name w:val="bluetitle"/>
    <w:basedOn w:val="a"/>
    <w:pPr>
      <w:widowControl/>
      <w:spacing w:before="100" w:after="100"/>
      <w:textAlignment w:val="auto"/>
    </w:pPr>
    <w:rPr>
      <w:rFonts w:ascii="新細明體" w:hAnsi="新細明體" w:cs="新細明體"/>
      <w:b/>
      <w:bCs/>
      <w:color w:val="CC3399"/>
      <w:kern w:val="0"/>
      <w:sz w:val="36"/>
      <w:szCs w:val="36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hAnsi="Courier New"/>
      <w:kern w:val="0"/>
      <w:sz w:val="20"/>
      <w:szCs w:val="20"/>
    </w:rPr>
  </w:style>
  <w:style w:type="character" w:customStyle="1" w:styleId="HTML0">
    <w:name w:val="HTML 預設格式 字元"/>
    <w:basedOn w:val="a0"/>
    <w:rPr>
      <w:rFonts w:ascii="Courier New" w:eastAsia="新細明體" w:hAnsi="Courier New" w:cs="Times New Roman"/>
      <w:kern w:val="0"/>
      <w:sz w:val="20"/>
      <w:szCs w:val="20"/>
    </w:rPr>
  </w:style>
  <w:style w:type="paragraph" w:customStyle="1" w:styleId="11">
    <w:name w:val="清單段落1"/>
    <w:basedOn w:val="a"/>
    <w:pPr>
      <w:ind w:left="480"/>
      <w:textAlignment w:val="auto"/>
    </w:pPr>
    <w:rPr>
      <w:rFonts w:ascii="Times New Roman" w:hAnsi="Times New Roman"/>
      <w:szCs w:val="24"/>
    </w:rPr>
  </w:style>
  <w:style w:type="character" w:styleId="af6">
    <w:name w:val="Strong"/>
    <w:rPr>
      <w:rFonts w:cs="Times New Roman"/>
      <w:b/>
    </w:rPr>
  </w:style>
  <w:style w:type="paragraph" w:styleId="Web">
    <w:name w:val="Normal (Web)"/>
    <w:basedOn w:val="a"/>
    <w:pPr>
      <w:widowControl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pPr>
      <w:autoSpaceDE w:val="0"/>
      <w:textAlignment w:val="auto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0"/>
    </w:rPr>
  </w:style>
  <w:style w:type="character" w:styleId="af7">
    <w:name w:val="annotation reference"/>
    <w:basedOn w:val="a0"/>
    <w:rPr>
      <w:sz w:val="18"/>
      <w:szCs w:val="18"/>
    </w:rPr>
  </w:style>
  <w:style w:type="paragraph" w:styleId="af8">
    <w:name w:val="annotation subject"/>
    <w:basedOn w:val="af0"/>
    <w:next w:val="af0"/>
    <w:pPr>
      <w:textAlignment w:val="baseline"/>
    </w:pPr>
    <w:rPr>
      <w:rFonts w:ascii="Calibri" w:hAnsi="Calibri"/>
      <w:b/>
      <w:bCs/>
      <w:kern w:val="3"/>
      <w:szCs w:val="22"/>
    </w:rPr>
  </w:style>
  <w:style w:type="character" w:customStyle="1" w:styleId="af9">
    <w:name w:val="註解主旨 字元"/>
    <w:basedOn w:val="af1"/>
    <w:rPr>
      <w:rFonts w:ascii="Calibri" w:eastAsia="新細明體" w:hAnsi="Calibri" w:cs="Times New Roman"/>
      <w:b/>
      <w:bCs/>
      <w:kern w:val="3"/>
      <w:szCs w:val="20"/>
    </w:rPr>
  </w:style>
  <w:style w:type="numbering" w:customStyle="1" w:styleId="WWNum7">
    <w:name w:val="WWNum7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textAlignment w:val="auto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pPr>
      <w:keepNext/>
      <w:spacing w:line="720" w:lineRule="atLeast"/>
      <w:textAlignment w:val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pPr>
      <w:keepNext/>
      <w:spacing w:line="720" w:lineRule="atLeast"/>
      <w:textAlignment w:val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widowControl w:val="0"/>
      <w:suppressAutoHyphens/>
    </w:pPr>
  </w:style>
  <w:style w:type="paragraph" w:styleId="a4">
    <w:name w:val="Title"/>
    <w:basedOn w:val="a"/>
    <w:next w:val="a"/>
    <w:pPr>
      <w:snapToGrid w:val="0"/>
      <w:spacing w:before="240" w:after="60"/>
      <w:jc w:val="center"/>
      <w:textAlignment w:val="auto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5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c">
    <w:name w:val="List Paragraph"/>
    <w:basedOn w:val="a"/>
    <w:pPr>
      <w:ind w:left="480"/>
      <w:textAlignment w:val="auto"/>
    </w:pPr>
    <w:rPr>
      <w:rFonts w:ascii="新細明體" w:hAnsi="新細明體" w:cs="新細明體"/>
      <w:szCs w:val="24"/>
    </w:rPr>
  </w:style>
  <w:style w:type="character" w:customStyle="1" w:styleId="10">
    <w:name w:val="標題 1 字元"/>
    <w:basedOn w:val="a0"/>
    <w:rPr>
      <w:rFonts w:ascii="Arial" w:eastAsia="新細明體" w:hAnsi="Arial" w:cs="Times New Roman"/>
      <w:b/>
      <w:kern w:val="3"/>
      <w:sz w:val="52"/>
      <w:szCs w:val="20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sz w:val="36"/>
      <w:szCs w:val="36"/>
    </w:rPr>
  </w:style>
  <w:style w:type="character" w:styleId="ad">
    <w:name w:val="page number"/>
    <w:rPr>
      <w:rFonts w:cs="Times New Roman"/>
    </w:rPr>
  </w:style>
  <w:style w:type="paragraph" w:styleId="ae">
    <w:name w:val="Body Text"/>
    <w:basedOn w:val="a"/>
    <w:pPr>
      <w:spacing w:line="500" w:lineRule="exact"/>
      <w:textAlignment w:val="auto"/>
    </w:pPr>
    <w:rPr>
      <w:rFonts w:ascii="Times New Roman" w:eastAsia="標楷體" w:hAnsi="Times New Roman"/>
      <w:sz w:val="28"/>
      <w:szCs w:val="20"/>
    </w:rPr>
  </w:style>
  <w:style w:type="character" w:customStyle="1" w:styleId="af">
    <w:name w:val="本文 字元"/>
    <w:basedOn w:val="a0"/>
    <w:rPr>
      <w:rFonts w:ascii="Times New Roman" w:eastAsia="標楷體" w:hAnsi="Times New Roman" w:cs="Times New Roman"/>
      <w:sz w:val="28"/>
      <w:szCs w:val="20"/>
    </w:rPr>
  </w:style>
  <w:style w:type="paragraph" w:styleId="af0">
    <w:name w:val="annotation text"/>
    <w:basedOn w:val="a"/>
    <w:pPr>
      <w:textAlignment w:val="auto"/>
    </w:pPr>
    <w:rPr>
      <w:rFonts w:ascii="Times New Roman" w:hAnsi="Times New Roman"/>
      <w:kern w:val="0"/>
      <w:szCs w:val="20"/>
    </w:rPr>
  </w:style>
  <w:style w:type="character" w:customStyle="1" w:styleId="af1">
    <w:name w:val="註解文字 字元"/>
    <w:basedOn w:val="a0"/>
    <w:rPr>
      <w:rFonts w:ascii="Times New Roman" w:eastAsia="新細明體" w:hAnsi="Times New Roman" w:cs="Times New Roman"/>
      <w:kern w:val="0"/>
      <w:szCs w:val="20"/>
    </w:rPr>
  </w:style>
  <w:style w:type="paragraph" w:styleId="af2">
    <w:name w:val="Body Text Indent"/>
    <w:basedOn w:val="a"/>
    <w:pPr>
      <w:ind w:left="2335"/>
      <w:textAlignment w:val="auto"/>
    </w:pPr>
    <w:rPr>
      <w:rFonts w:ascii="Times New Roman" w:hAnsi="Times New Roman"/>
      <w:kern w:val="0"/>
      <w:szCs w:val="20"/>
    </w:rPr>
  </w:style>
  <w:style w:type="character" w:customStyle="1" w:styleId="af3">
    <w:name w:val="本文縮排 字元"/>
    <w:basedOn w:val="a0"/>
    <w:rPr>
      <w:rFonts w:ascii="Times New Roman" w:eastAsia="新細明體" w:hAnsi="Times New Roman" w:cs="Times New Roman"/>
      <w:kern w:val="0"/>
      <w:szCs w:val="20"/>
    </w:rPr>
  </w:style>
  <w:style w:type="character" w:styleId="af4">
    <w:name w:val="Hyperlink"/>
    <w:rPr>
      <w:rFonts w:cs="Times New Roman"/>
      <w:color w:val="0000FF"/>
      <w:u w:val="single"/>
    </w:rPr>
  </w:style>
  <w:style w:type="paragraph" w:styleId="21">
    <w:name w:val="Body Text Indent 2"/>
    <w:basedOn w:val="a"/>
    <w:pPr>
      <w:ind w:left="400" w:hanging="400"/>
      <w:textAlignment w:val="auto"/>
    </w:pPr>
    <w:rPr>
      <w:rFonts w:ascii="Times New Roman" w:hAnsi="Times New Roman"/>
      <w:kern w:val="0"/>
      <w:szCs w:val="20"/>
    </w:rPr>
  </w:style>
  <w:style w:type="character" w:customStyle="1" w:styleId="22">
    <w:name w:val="本文縮排 2 字元"/>
    <w:basedOn w:val="a0"/>
    <w:rPr>
      <w:rFonts w:ascii="Times New Roman" w:eastAsia="新細明體" w:hAnsi="Times New Roman" w:cs="Times New Roman"/>
      <w:kern w:val="0"/>
      <w:szCs w:val="20"/>
    </w:rPr>
  </w:style>
  <w:style w:type="paragraph" w:styleId="23">
    <w:name w:val="Body Text 2"/>
    <w:basedOn w:val="a"/>
    <w:pPr>
      <w:textAlignment w:val="auto"/>
    </w:pPr>
    <w:rPr>
      <w:rFonts w:ascii="Times New Roman" w:hAnsi="Times New Roman"/>
      <w:kern w:val="0"/>
      <w:szCs w:val="20"/>
    </w:rPr>
  </w:style>
  <w:style w:type="character" w:customStyle="1" w:styleId="24">
    <w:name w:val="本文 2 字元"/>
    <w:basedOn w:val="a0"/>
    <w:rPr>
      <w:rFonts w:ascii="Times New Roman" w:eastAsia="新細明體" w:hAnsi="Times New Roman" w:cs="Times New Roman"/>
      <w:kern w:val="0"/>
      <w:szCs w:val="20"/>
    </w:rPr>
  </w:style>
  <w:style w:type="paragraph" w:styleId="31">
    <w:name w:val="Body Text 3"/>
    <w:basedOn w:val="a"/>
    <w:pPr>
      <w:jc w:val="center"/>
      <w:textAlignment w:val="auto"/>
    </w:pPr>
    <w:rPr>
      <w:rFonts w:ascii="Times New Roman" w:hAnsi="Times New Roman"/>
      <w:kern w:val="0"/>
      <w:sz w:val="16"/>
      <w:szCs w:val="20"/>
    </w:rPr>
  </w:style>
  <w:style w:type="character" w:customStyle="1" w:styleId="32">
    <w:name w:val="本文 3 字元"/>
    <w:basedOn w:val="a0"/>
    <w:rPr>
      <w:rFonts w:ascii="Calibri" w:eastAsia="新細明體" w:hAnsi="Calibri" w:cs="Times New Roman"/>
      <w:kern w:val="3"/>
      <w:sz w:val="16"/>
      <w:szCs w:val="16"/>
    </w:rPr>
  </w:style>
  <w:style w:type="character" w:customStyle="1" w:styleId="310">
    <w:name w:val="本文 3 字元1"/>
    <w:rPr>
      <w:rFonts w:ascii="Times New Roman" w:eastAsia="新細明體" w:hAnsi="Times New Roman" w:cs="Times New Roman"/>
      <w:kern w:val="0"/>
      <w:sz w:val="16"/>
      <w:szCs w:val="20"/>
    </w:rPr>
  </w:style>
  <w:style w:type="character" w:styleId="af5">
    <w:name w:val="FollowedHyperlink"/>
    <w:rPr>
      <w:rFonts w:cs="Times New Roman"/>
      <w:color w:val="800080"/>
      <w:u w:val="single"/>
    </w:rPr>
  </w:style>
  <w:style w:type="paragraph" w:customStyle="1" w:styleId="bluetitle">
    <w:name w:val="bluetitle"/>
    <w:basedOn w:val="a"/>
    <w:pPr>
      <w:widowControl/>
      <w:spacing w:before="100" w:after="100"/>
      <w:textAlignment w:val="auto"/>
    </w:pPr>
    <w:rPr>
      <w:rFonts w:ascii="新細明體" w:hAnsi="新細明體" w:cs="新細明體"/>
      <w:b/>
      <w:bCs/>
      <w:color w:val="CC3399"/>
      <w:kern w:val="0"/>
      <w:sz w:val="36"/>
      <w:szCs w:val="36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hAnsi="Courier New"/>
      <w:kern w:val="0"/>
      <w:sz w:val="20"/>
      <w:szCs w:val="20"/>
    </w:rPr>
  </w:style>
  <w:style w:type="character" w:customStyle="1" w:styleId="HTML0">
    <w:name w:val="HTML 預設格式 字元"/>
    <w:basedOn w:val="a0"/>
    <w:rPr>
      <w:rFonts w:ascii="Courier New" w:eastAsia="新細明體" w:hAnsi="Courier New" w:cs="Times New Roman"/>
      <w:kern w:val="0"/>
      <w:sz w:val="20"/>
      <w:szCs w:val="20"/>
    </w:rPr>
  </w:style>
  <w:style w:type="paragraph" w:customStyle="1" w:styleId="11">
    <w:name w:val="清單段落1"/>
    <w:basedOn w:val="a"/>
    <w:pPr>
      <w:ind w:left="480"/>
      <w:textAlignment w:val="auto"/>
    </w:pPr>
    <w:rPr>
      <w:rFonts w:ascii="Times New Roman" w:hAnsi="Times New Roman"/>
      <w:szCs w:val="24"/>
    </w:rPr>
  </w:style>
  <w:style w:type="character" w:styleId="af6">
    <w:name w:val="Strong"/>
    <w:rPr>
      <w:rFonts w:cs="Times New Roman"/>
      <w:b/>
    </w:rPr>
  </w:style>
  <w:style w:type="paragraph" w:styleId="Web">
    <w:name w:val="Normal (Web)"/>
    <w:basedOn w:val="a"/>
    <w:pPr>
      <w:widowControl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pPr>
      <w:autoSpaceDE w:val="0"/>
      <w:textAlignment w:val="auto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0"/>
    </w:rPr>
  </w:style>
  <w:style w:type="character" w:styleId="af7">
    <w:name w:val="annotation reference"/>
    <w:basedOn w:val="a0"/>
    <w:rPr>
      <w:sz w:val="18"/>
      <w:szCs w:val="18"/>
    </w:rPr>
  </w:style>
  <w:style w:type="paragraph" w:styleId="af8">
    <w:name w:val="annotation subject"/>
    <w:basedOn w:val="af0"/>
    <w:next w:val="af0"/>
    <w:pPr>
      <w:textAlignment w:val="baseline"/>
    </w:pPr>
    <w:rPr>
      <w:rFonts w:ascii="Calibri" w:hAnsi="Calibri"/>
      <w:b/>
      <w:bCs/>
      <w:kern w:val="3"/>
      <w:szCs w:val="22"/>
    </w:rPr>
  </w:style>
  <w:style w:type="character" w:customStyle="1" w:styleId="af9">
    <w:name w:val="註解主旨 字元"/>
    <w:basedOn w:val="af1"/>
    <w:rPr>
      <w:rFonts w:ascii="Calibri" w:eastAsia="新細明體" w:hAnsi="Calibri" w:cs="Times New Roman"/>
      <w:b/>
      <w:bCs/>
      <w:kern w:val="3"/>
      <w:szCs w:val="20"/>
    </w:rPr>
  </w:style>
  <w:style w:type="numbering" w:customStyle="1" w:styleId="WWNum7">
    <w:name w:val="WWNum7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pp.org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2020-09-11T00:38:00Z</cp:lastPrinted>
  <dcterms:created xsi:type="dcterms:W3CDTF">2020-10-07T06:57:00Z</dcterms:created>
  <dcterms:modified xsi:type="dcterms:W3CDTF">2020-10-07T06:57:00Z</dcterms:modified>
</cp:coreProperties>
</file>